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E14CC" w14:textId="6991FE5A" w:rsidR="00677823" w:rsidRPr="0052548E" w:rsidRDefault="00677823" w:rsidP="00677823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</w:t>
      </w:r>
      <w:r w:rsidR="0071220A" w:rsidRPr="0071220A">
        <w:rPr>
          <w:rFonts w:ascii="Arial" w:hAnsi="Arial" w:cs="Arial"/>
          <w:b/>
          <w:bCs/>
          <w:sz w:val="28"/>
        </w:rPr>
        <w:t>2201058</w:t>
      </w:r>
    </w:p>
    <w:p w14:paraId="2A808936" w14:textId="77777777" w:rsidR="00677823" w:rsidRPr="009513AC" w:rsidRDefault="00677823" w:rsidP="0067782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</w:p>
    <w:p w14:paraId="0212BB5C" w14:textId="03445C01" w:rsidR="009F6397" w:rsidRPr="00F9255F" w:rsidRDefault="009F6397" w:rsidP="009F6397">
      <w:pPr>
        <w:rPr>
          <w:sz w:val="22"/>
          <w:szCs w:val="22"/>
        </w:rPr>
      </w:pPr>
      <w:r w:rsidRPr="00F9255F">
        <w:rPr>
          <w:rFonts w:ascii="Arial" w:hAnsi="Arial" w:cs="Arial"/>
          <w:b/>
          <w:sz w:val="22"/>
          <w:szCs w:val="22"/>
        </w:rPr>
        <w:t>Title:</w:t>
      </w:r>
      <w:r w:rsidR="00041830" w:rsidRPr="00F9255F">
        <w:rPr>
          <w:rFonts w:ascii="Arial" w:hAnsi="Arial" w:cs="Arial"/>
          <w:b/>
          <w:sz w:val="22"/>
          <w:szCs w:val="22"/>
        </w:rPr>
        <w:tab/>
      </w:r>
      <w:r w:rsidR="00041830" w:rsidRPr="00F9255F">
        <w:rPr>
          <w:rFonts w:ascii="Arial" w:hAnsi="Arial" w:cs="Arial"/>
          <w:b/>
          <w:sz w:val="22"/>
          <w:szCs w:val="22"/>
        </w:rPr>
        <w:tab/>
        <w:t xml:space="preserve">         </w:t>
      </w:r>
      <w:bookmarkStart w:id="0" w:name="_Hlk95142723"/>
      <w:r w:rsidR="004817F9" w:rsidRPr="00F9255F">
        <w:rPr>
          <w:rFonts w:ascii="Arial" w:hAnsi="Arial" w:cs="Arial"/>
          <w:sz w:val="22"/>
          <w:szCs w:val="22"/>
        </w:rPr>
        <w:t>Draft r</w:t>
      </w:r>
      <w:r w:rsidR="00CB3B14" w:rsidRPr="00F9255F">
        <w:rPr>
          <w:rFonts w:ascii="Arial" w:hAnsi="Arial" w:cs="Arial"/>
          <w:sz w:val="22"/>
          <w:szCs w:val="22"/>
        </w:rPr>
        <w:t>eply LS on the L1 aspects of small data transmission</w:t>
      </w:r>
      <w:bookmarkEnd w:id="0"/>
    </w:p>
    <w:p w14:paraId="23AA7A49" w14:textId="671BA204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F9255F">
        <w:rPr>
          <w:rFonts w:ascii="Arial" w:hAnsi="Arial" w:cs="Arial"/>
          <w:b/>
          <w:sz w:val="22"/>
          <w:szCs w:val="22"/>
        </w:rPr>
        <w:t>Response to:</w:t>
      </w:r>
      <w:r w:rsidRPr="00F9255F">
        <w:rPr>
          <w:rFonts w:ascii="Arial" w:hAnsi="Arial" w:cs="Arial"/>
          <w:b/>
          <w:bCs/>
          <w:sz w:val="22"/>
          <w:szCs w:val="22"/>
        </w:rPr>
        <w:tab/>
      </w:r>
      <w:bookmarkStart w:id="3" w:name="_Hlk95142711"/>
      <w:r w:rsidR="00344673" w:rsidRPr="00F9255F">
        <w:rPr>
          <w:rFonts w:ascii="Arial" w:hAnsi="Arial" w:cs="Arial"/>
          <w:bCs/>
          <w:sz w:val="22"/>
          <w:szCs w:val="22"/>
        </w:rPr>
        <w:t>R2-2201828</w:t>
      </w:r>
      <w:bookmarkEnd w:id="3"/>
      <w:r w:rsidR="00344673" w:rsidRPr="00F9255F">
        <w:rPr>
          <w:rFonts w:ascii="Arial" w:hAnsi="Arial" w:cs="Arial"/>
          <w:bCs/>
          <w:sz w:val="22"/>
          <w:szCs w:val="22"/>
        </w:rPr>
        <w:t xml:space="preserve"> </w:t>
      </w:r>
      <w:r w:rsidR="00CB3B14" w:rsidRPr="00F9255F">
        <w:rPr>
          <w:rFonts w:ascii="Arial" w:hAnsi="Arial" w:cs="Arial"/>
          <w:bCs/>
          <w:sz w:val="22"/>
          <w:szCs w:val="22"/>
        </w:rPr>
        <w:t>(</w:t>
      </w:r>
      <w:r w:rsidR="00C33678" w:rsidRPr="00F9255F">
        <w:rPr>
          <w:rFonts w:ascii="Arial" w:hAnsi="Arial" w:cs="Arial"/>
          <w:bCs/>
          <w:sz w:val="22"/>
          <w:szCs w:val="22"/>
        </w:rPr>
        <w:t>R1-2200881</w:t>
      </w:r>
      <w:r w:rsidR="00CB3B14" w:rsidRPr="00F9255F">
        <w:rPr>
          <w:rFonts w:ascii="Arial" w:hAnsi="Arial" w:cs="Arial"/>
          <w:bCs/>
          <w:sz w:val="22"/>
          <w:szCs w:val="22"/>
        </w:rPr>
        <w:t>)</w:t>
      </w:r>
    </w:p>
    <w:p w14:paraId="5E220F66" w14:textId="77777777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F9255F">
        <w:rPr>
          <w:rFonts w:ascii="Arial" w:hAnsi="Arial" w:cs="Arial"/>
          <w:b/>
          <w:sz w:val="22"/>
          <w:szCs w:val="22"/>
        </w:rPr>
        <w:t>Release:</w:t>
      </w:r>
      <w:r w:rsidRPr="00F9255F">
        <w:rPr>
          <w:rFonts w:ascii="Arial" w:hAnsi="Arial" w:cs="Arial"/>
          <w:b/>
          <w:bCs/>
          <w:sz w:val="22"/>
          <w:szCs w:val="22"/>
        </w:rPr>
        <w:tab/>
      </w:r>
      <w:r w:rsidRPr="00F9255F">
        <w:rPr>
          <w:rFonts w:ascii="Arial" w:hAnsi="Arial" w:cs="Arial"/>
          <w:bCs/>
          <w:sz w:val="22"/>
          <w:szCs w:val="22"/>
        </w:rPr>
        <w:t>Rel-17</w:t>
      </w:r>
    </w:p>
    <w:bookmarkEnd w:id="4"/>
    <w:bookmarkEnd w:id="5"/>
    <w:bookmarkEnd w:id="6"/>
    <w:p w14:paraId="5BB59478" w14:textId="5E4E93B2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255F">
        <w:rPr>
          <w:rFonts w:ascii="Arial" w:hAnsi="Arial" w:cs="Arial"/>
          <w:b/>
          <w:sz w:val="22"/>
          <w:szCs w:val="22"/>
        </w:rPr>
        <w:t>Work Item:</w:t>
      </w:r>
      <w:r w:rsidRPr="00F9255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F9255F">
        <w:rPr>
          <w:rFonts w:ascii="Arial" w:hAnsi="Arial" w:cs="Arial"/>
          <w:bCs/>
          <w:sz w:val="22"/>
          <w:szCs w:val="22"/>
        </w:rPr>
        <w:t>NR_SmallData_INACTIVE</w:t>
      </w:r>
      <w:proofErr w:type="spellEnd"/>
      <w:r w:rsidRPr="00F9255F">
        <w:rPr>
          <w:rFonts w:ascii="Arial" w:hAnsi="Arial" w:cs="Arial"/>
          <w:bCs/>
          <w:sz w:val="22"/>
          <w:szCs w:val="22"/>
        </w:rPr>
        <w:t>-Core</w:t>
      </w:r>
      <w:r w:rsidR="00777B41" w:rsidRPr="00F9255F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777B41" w:rsidRPr="00F9255F">
        <w:rPr>
          <w:rFonts w:ascii="Arial" w:hAnsi="Arial" w:cs="Arial"/>
          <w:bCs/>
          <w:sz w:val="22"/>
          <w:szCs w:val="22"/>
        </w:rPr>
        <w:t>NR_redcap</w:t>
      </w:r>
      <w:proofErr w:type="spellEnd"/>
    </w:p>
    <w:p w14:paraId="600DA652" w14:textId="77777777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26730C07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9255F">
        <w:rPr>
          <w:rFonts w:ascii="Arial" w:hAnsi="Arial" w:cs="Arial"/>
          <w:b/>
          <w:sz w:val="22"/>
          <w:szCs w:val="22"/>
        </w:rPr>
        <w:t>Source:</w:t>
      </w:r>
      <w:r w:rsidRPr="00F9255F">
        <w:rPr>
          <w:rFonts w:ascii="Arial" w:hAnsi="Arial" w:cs="Arial"/>
          <w:b/>
          <w:sz w:val="22"/>
          <w:szCs w:val="22"/>
        </w:rPr>
        <w:tab/>
      </w:r>
      <w:r w:rsidR="005B29CC" w:rsidRPr="00897C1A">
        <w:rPr>
          <w:rFonts w:ascii="Arial" w:hAnsi="Arial" w:cs="Arial"/>
          <w:sz w:val="22"/>
          <w:szCs w:val="22"/>
        </w:rPr>
        <w:t>vivo [To be</w:t>
      </w:r>
      <w:r w:rsidR="005B29CC">
        <w:rPr>
          <w:rFonts w:ascii="Arial" w:hAnsi="Arial" w:cs="Arial"/>
          <w:b/>
          <w:sz w:val="22"/>
          <w:szCs w:val="22"/>
        </w:rPr>
        <w:t xml:space="preserve"> </w:t>
      </w:r>
      <w:r w:rsidRPr="00F9255F">
        <w:rPr>
          <w:rFonts w:ascii="Arial" w:hAnsi="Arial" w:cs="Arial"/>
          <w:bCs/>
          <w:sz w:val="22"/>
          <w:szCs w:val="22"/>
        </w:rPr>
        <w:t>RAN</w:t>
      </w:r>
      <w:r w:rsidR="001609A1" w:rsidRPr="00F9255F">
        <w:rPr>
          <w:rFonts w:ascii="Arial" w:hAnsi="Arial" w:cs="Arial"/>
          <w:bCs/>
          <w:sz w:val="22"/>
          <w:szCs w:val="22"/>
        </w:rPr>
        <w:t>1</w:t>
      </w:r>
      <w:r w:rsidR="005B29CC">
        <w:rPr>
          <w:rFonts w:ascii="Arial" w:hAnsi="Arial" w:cs="Arial"/>
          <w:bCs/>
          <w:sz w:val="22"/>
          <w:szCs w:val="22"/>
        </w:rPr>
        <w:t>]</w:t>
      </w:r>
    </w:p>
    <w:p w14:paraId="06E91D39" w14:textId="13C357FE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255F">
        <w:rPr>
          <w:rFonts w:ascii="Arial" w:hAnsi="Arial" w:cs="Arial"/>
          <w:b/>
          <w:sz w:val="22"/>
          <w:szCs w:val="22"/>
        </w:rPr>
        <w:t>To:</w:t>
      </w:r>
      <w:r w:rsidRPr="00F9255F">
        <w:rPr>
          <w:rFonts w:ascii="Arial" w:hAnsi="Arial" w:cs="Arial"/>
          <w:b/>
          <w:bCs/>
          <w:sz w:val="22"/>
          <w:szCs w:val="22"/>
        </w:rPr>
        <w:tab/>
      </w:r>
      <w:r w:rsidR="00CB3B14" w:rsidRPr="00F9255F">
        <w:rPr>
          <w:rFonts w:ascii="Arial" w:hAnsi="Arial" w:cs="Arial"/>
          <w:bCs/>
          <w:sz w:val="22"/>
          <w:szCs w:val="22"/>
        </w:rPr>
        <w:t>RAN</w:t>
      </w:r>
      <w:r w:rsidR="001609A1" w:rsidRPr="00F9255F">
        <w:rPr>
          <w:rFonts w:ascii="Arial" w:hAnsi="Arial" w:cs="Arial"/>
          <w:bCs/>
          <w:sz w:val="22"/>
          <w:szCs w:val="22"/>
        </w:rPr>
        <w:t>2</w:t>
      </w:r>
    </w:p>
    <w:p w14:paraId="3812D5A5" w14:textId="72E938CB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F9255F">
        <w:rPr>
          <w:rFonts w:ascii="Arial" w:hAnsi="Arial" w:cs="Arial"/>
          <w:b/>
          <w:sz w:val="22"/>
          <w:szCs w:val="22"/>
        </w:rPr>
        <w:t>Cc:</w:t>
      </w:r>
      <w:r w:rsidRPr="00F9255F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459AEEC9" w14:textId="77777777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63C778AC" w14:textId="3CA8D3A0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9255F">
        <w:rPr>
          <w:rFonts w:ascii="Arial" w:hAnsi="Arial" w:cs="Arial"/>
          <w:b/>
          <w:sz w:val="22"/>
          <w:szCs w:val="22"/>
        </w:rPr>
        <w:t>Contact person:</w:t>
      </w:r>
      <w:r w:rsidRPr="00F9255F">
        <w:rPr>
          <w:rFonts w:ascii="Arial" w:hAnsi="Arial" w:cs="Arial"/>
          <w:b/>
          <w:bCs/>
          <w:sz w:val="22"/>
          <w:szCs w:val="22"/>
        </w:rPr>
        <w:tab/>
      </w:r>
      <w:r w:rsidR="00114CFC" w:rsidRPr="00F9255F">
        <w:rPr>
          <w:rFonts w:ascii="Arial" w:hAnsi="Arial" w:cs="Arial"/>
          <w:bCs/>
          <w:sz w:val="22"/>
          <w:szCs w:val="22"/>
        </w:rPr>
        <w:t>Zhipeng Lin</w:t>
      </w:r>
      <w:r w:rsidRPr="00F9255F"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69FC21B7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F9255F">
        <w:rPr>
          <w:rFonts w:ascii="Arial" w:hAnsi="Arial" w:cs="Arial"/>
          <w:b/>
          <w:sz w:val="22"/>
          <w:szCs w:val="22"/>
        </w:rPr>
        <w:t>E-mail Address:</w:t>
      </w:r>
      <w:r w:rsidRPr="00F9255F">
        <w:rPr>
          <w:rFonts w:ascii="Arial" w:hAnsi="Arial" w:cs="Arial"/>
          <w:b/>
          <w:sz w:val="22"/>
          <w:szCs w:val="22"/>
        </w:rPr>
        <w:tab/>
      </w:r>
      <w:r w:rsidR="00114CFC" w:rsidRPr="00F9255F">
        <w:rPr>
          <w:rFonts w:ascii="Arial" w:hAnsi="Arial" w:cs="Arial"/>
          <w:sz w:val="22"/>
          <w:szCs w:val="22"/>
        </w:rPr>
        <w:t>zhipeng.lin@vivo.com</w:t>
      </w:r>
    </w:p>
    <w:p w14:paraId="5A6F3349" w14:textId="77777777" w:rsidR="009F6397" w:rsidRPr="00F9255F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9255F">
        <w:rPr>
          <w:rFonts w:ascii="Arial" w:hAnsi="Arial" w:cs="Arial"/>
          <w:b/>
          <w:bCs/>
          <w:sz w:val="22"/>
          <w:szCs w:val="22"/>
        </w:rPr>
        <w:tab/>
      </w:r>
    </w:p>
    <w:p w14:paraId="770F5075" w14:textId="5360AC80" w:rsidR="009F6397" w:rsidRDefault="009F6397" w:rsidP="009F6397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F9255F">
        <w:rPr>
          <w:rFonts w:ascii="Arial" w:hAnsi="Arial" w:cs="Arial"/>
          <w:b/>
          <w:sz w:val="22"/>
          <w:szCs w:val="22"/>
        </w:rPr>
        <w:t>Send any reply LS to:</w:t>
      </w:r>
      <w:r w:rsidRPr="00F9255F">
        <w:rPr>
          <w:rFonts w:ascii="Arial" w:hAnsi="Arial" w:cs="Arial"/>
          <w:b/>
          <w:sz w:val="22"/>
          <w:szCs w:val="22"/>
        </w:rPr>
        <w:tab/>
      </w:r>
      <w:r w:rsidRPr="00422DE7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422DE7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EC69A5E" w14:textId="18CAE4EA" w:rsidR="00422DE7" w:rsidRPr="00F9255F" w:rsidRDefault="00422DE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406B">
        <w:rPr>
          <w:rFonts w:ascii="Arial" w:hAnsi="Arial" w:cs="Arial"/>
          <w:b/>
        </w:rPr>
        <w:t>Attachments:</w:t>
      </w:r>
    </w:p>
    <w:p w14:paraId="218E89A6" w14:textId="77777777" w:rsidR="009F6397" w:rsidRPr="00EA407B" w:rsidRDefault="009F6397" w:rsidP="009F6397">
      <w:pPr>
        <w:pStyle w:val="Heading1"/>
        <w:rPr>
          <w:sz w:val="32"/>
          <w:szCs w:val="32"/>
        </w:rPr>
      </w:pPr>
      <w:r w:rsidRPr="00EA407B">
        <w:rPr>
          <w:sz w:val="32"/>
          <w:szCs w:val="32"/>
        </w:rPr>
        <w:t>1</w:t>
      </w:r>
      <w:r w:rsidRPr="00EA407B">
        <w:rPr>
          <w:sz w:val="32"/>
          <w:szCs w:val="32"/>
        </w:rPr>
        <w:tab/>
        <w:t>Overall description</w:t>
      </w:r>
    </w:p>
    <w:p w14:paraId="3B10715D" w14:textId="1DB30A60" w:rsidR="00E96FEA" w:rsidRPr="00FB3179" w:rsidRDefault="00CB3B14" w:rsidP="001F7C29">
      <w:pPr>
        <w:spacing w:after="60"/>
        <w:jc w:val="both"/>
        <w:rPr>
          <w:rFonts w:ascii="Arial" w:hAnsi="Arial" w:cs="Arial"/>
          <w:color w:val="000000"/>
        </w:rPr>
      </w:pPr>
      <w:r w:rsidRPr="00FB3179">
        <w:rPr>
          <w:rFonts w:ascii="Arial" w:hAnsi="Arial" w:cs="Arial"/>
          <w:color w:val="000000"/>
        </w:rPr>
        <w:t>RAN</w:t>
      </w:r>
      <w:r w:rsidR="007F066B" w:rsidRPr="00FB3179">
        <w:rPr>
          <w:rFonts w:ascii="Arial" w:hAnsi="Arial" w:cs="Arial"/>
          <w:color w:val="000000"/>
        </w:rPr>
        <w:t>1</w:t>
      </w:r>
      <w:r w:rsidRPr="00FB3179">
        <w:rPr>
          <w:rFonts w:ascii="Arial" w:hAnsi="Arial" w:cs="Arial"/>
          <w:color w:val="000000"/>
        </w:rPr>
        <w:t xml:space="preserve"> thanks RAN</w:t>
      </w:r>
      <w:r w:rsidR="007F066B" w:rsidRPr="00FB3179">
        <w:rPr>
          <w:rFonts w:ascii="Arial" w:hAnsi="Arial" w:cs="Arial"/>
          <w:color w:val="000000"/>
        </w:rPr>
        <w:t>2</w:t>
      </w:r>
      <w:r w:rsidRPr="00FB3179">
        <w:rPr>
          <w:rFonts w:ascii="Arial" w:hAnsi="Arial" w:cs="Arial"/>
          <w:color w:val="000000"/>
        </w:rPr>
        <w:t xml:space="preserve"> for the </w:t>
      </w:r>
      <w:r w:rsidR="000E338B" w:rsidRPr="00FB3179">
        <w:rPr>
          <w:rFonts w:ascii="Arial" w:hAnsi="Arial" w:cs="Arial"/>
          <w:color w:val="000000"/>
        </w:rPr>
        <w:t xml:space="preserve">reply </w:t>
      </w:r>
      <w:r w:rsidRPr="00FB3179">
        <w:rPr>
          <w:rFonts w:ascii="Arial" w:hAnsi="Arial" w:cs="Arial"/>
          <w:color w:val="000000"/>
        </w:rPr>
        <w:t>LS in</w:t>
      </w:r>
      <w:r w:rsidR="000E338B" w:rsidRPr="00FB3179">
        <w:rPr>
          <w:rFonts w:ascii="Arial" w:hAnsi="Arial" w:cs="Arial"/>
          <w:color w:val="000000"/>
        </w:rPr>
        <w:t xml:space="preserve"> R2-2201828</w:t>
      </w:r>
      <w:r w:rsidR="007F066B" w:rsidRPr="00FB3179">
        <w:rPr>
          <w:rFonts w:ascii="Arial" w:hAnsi="Arial" w:cs="Arial"/>
          <w:color w:val="000000"/>
        </w:rPr>
        <w:t>, where following question is asked</w:t>
      </w:r>
      <w:r w:rsidR="00B05131" w:rsidRPr="00FB3179">
        <w:rPr>
          <w:rFonts w:ascii="Arial" w:hAnsi="Arial" w:cs="Arial"/>
          <w:color w:val="000000"/>
        </w:rPr>
        <w:t>:</w:t>
      </w:r>
      <w:r w:rsidR="004B6D8C" w:rsidRPr="00FB3179">
        <w:rPr>
          <w:rFonts w:ascii="Arial" w:hAnsi="Arial" w:cs="Arial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B3B14" w:rsidRPr="00FB3179" w14:paraId="3C6A19E7" w14:textId="77777777" w:rsidTr="00CB3B14">
        <w:tc>
          <w:tcPr>
            <w:tcW w:w="9016" w:type="dxa"/>
          </w:tcPr>
          <w:p w14:paraId="224D5AA1" w14:textId="77777777" w:rsidR="00CB3B14" w:rsidRPr="00FB3179" w:rsidRDefault="00CB3B14" w:rsidP="001F7C29">
            <w:pPr>
              <w:pStyle w:val="Doc-text2"/>
              <w:ind w:left="363"/>
              <w:jc w:val="both"/>
              <w:rPr>
                <w:rFonts w:cs="Arial"/>
                <w:szCs w:val="20"/>
                <w:lang w:val="en-US"/>
              </w:rPr>
            </w:pPr>
            <w:r w:rsidRPr="00FB3179">
              <w:rPr>
                <w:rFonts w:cs="Arial"/>
                <w:szCs w:val="20"/>
                <w:lang w:val="en-US"/>
              </w:rPr>
              <w:t>=&gt;</w:t>
            </w:r>
            <w:r w:rsidRPr="00FB3179">
              <w:rPr>
                <w:rFonts w:cs="Arial"/>
                <w:szCs w:val="20"/>
                <w:lang w:val="en-US"/>
              </w:rPr>
              <w:tab/>
              <w:t xml:space="preserve">RAN2 confirms that SDT will be configured only on initial BWP and there is no L1 ACK feedback for CG-SDT.  </w:t>
            </w:r>
          </w:p>
          <w:p w14:paraId="20C4E3F6" w14:textId="718B7234" w:rsidR="007854C7" w:rsidRPr="00FB3179" w:rsidRDefault="007854C7" w:rsidP="001F7C29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 w:rsidRPr="00FB3179">
              <w:rPr>
                <w:rFonts w:ascii="Arial" w:hAnsi="Arial" w:cs="Arial"/>
                <w:color w:val="000000"/>
              </w:rPr>
              <w:t xml:space="preserve">For the above agreement, RAN2 would like RAN1 </w:t>
            </w:r>
            <w:r w:rsidRPr="00FB3179">
              <w:rPr>
                <w:rFonts w:ascii="Arial" w:hAnsi="Arial" w:cs="Arial"/>
                <w:lang w:val="en-US"/>
              </w:rPr>
              <w:t>to confirm that the separate BWP in case of REDCAP can still be considered as the initial BWP and SDT resources can hence be configured on this BWP for REDCAP UEs.</w:t>
            </w:r>
          </w:p>
        </w:tc>
      </w:tr>
    </w:tbl>
    <w:p w14:paraId="03294AB0" w14:textId="77777777" w:rsidR="008D5571" w:rsidRDefault="00D92229" w:rsidP="001F7C29">
      <w:pPr>
        <w:spacing w:before="120" w:after="0"/>
        <w:jc w:val="both"/>
        <w:rPr>
          <w:rFonts w:ascii="Arial" w:hAnsi="Arial" w:cs="Arial"/>
          <w:lang w:val="en-US"/>
        </w:rPr>
      </w:pPr>
      <w:bookmarkStart w:id="9" w:name="_Hlk95142647"/>
      <w:r w:rsidRPr="00FB3179">
        <w:rPr>
          <w:rFonts w:ascii="Arial" w:hAnsi="Arial" w:cs="Arial"/>
          <w:lang w:val="en-US"/>
        </w:rPr>
        <w:t xml:space="preserve">RAN1 has discussed this question and </w:t>
      </w:r>
      <w:r w:rsidR="00FD3DA7">
        <w:rPr>
          <w:rFonts w:ascii="Arial" w:hAnsi="Arial" w:cs="Arial" w:hint="eastAsia"/>
          <w:lang w:val="en-US"/>
        </w:rPr>
        <w:t>confirmed</w:t>
      </w:r>
      <w:r w:rsidR="00FD3DA7">
        <w:rPr>
          <w:rFonts w:ascii="Arial" w:hAnsi="Arial" w:cs="Arial"/>
          <w:lang w:val="en-US"/>
        </w:rPr>
        <w:t xml:space="preserve"> that </w:t>
      </w:r>
      <w:r w:rsidR="00FD3DA7" w:rsidRPr="00FB3179">
        <w:rPr>
          <w:rFonts w:ascii="Arial" w:hAnsi="Arial" w:cs="Arial"/>
          <w:lang w:val="en-US"/>
        </w:rPr>
        <w:t>SDT resources</w:t>
      </w:r>
      <w:r w:rsidR="00FD3DA7">
        <w:rPr>
          <w:rFonts w:ascii="Arial" w:hAnsi="Arial" w:cs="Arial"/>
          <w:lang w:val="en-US"/>
        </w:rPr>
        <w:t xml:space="preserve"> can be configured on the separate initial </w:t>
      </w:r>
      <w:r w:rsidR="00101864">
        <w:rPr>
          <w:rFonts w:ascii="Arial" w:hAnsi="Arial" w:cs="Arial"/>
          <w:lang w:val="en-US"/>
        </w:rPr>
        <w:t xml:space="preserve">UL </w:t>
      </w:r>
      <w:r w:rsidR="00FD3DA7">
        <w:rPr>
          <w:rFonts w:ascii="Arial" w:hAnsi="Arial" w:cs="Arial"/>
          <w:lang w:val="en-US"/>
        </w:rPr>
        <w:t xml:space="preserve">BWP for REDCAP UEs. </w:t>
      </w:r>
    </w:p>
    <w:p w14:paraId="4A972294" w14:textId="7A59A740" w:rsidR="00FD3DA7" w:rsidRPr="00FB3179" w:rsidRDefault="00980ECD" w:rsidP="001F7C29">
      <w:pPr>
        <w:spacing w:before="120"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Specifically, </w:t>
      </w:r>
      <w:r w:rsidR="00494F6F">
        <w:rPr>
          <w:rFonts w:ascii="Arial" w:hAnsi="Arial" w:cs="Arial"/>
        </w:rPr>
        <w:t xml:space="preserve">following </w:t>
      </w:r>
      <w:r w:rsidR="00D31CE1">
        <w:rPr>
          <w:rFonts w:ascii="Arial" w:hAnsi="Arial" w:cs="Arial"/>
        </w:rPr>
        <w:t>aspects</w:t>
      </w:r>
      <w:r w:rsidR="00494F6F">
        <w:rPr>
          <w:rFonts w:ascii="Arial" w:hAnsi="Arial" w:cs="Arial"/>
        </w:rPr>
        <w:t xml:space="preserve"> are concluded</w:t>
      </w:r>
      <w:r w:rsidR="001F14BD">
        <w:rPr>
          <w:rFonts w:ascii="Arial" w:hAnsi="Arial" w:cs="Arial"/>
        </w:rPr>
        <w:t xml:space="preserve"> in RAN1</w:t>
      </w:r>
      <w:r w:rsidR="00425193">
        <w:rPr>
          <w:rFonts w:ascii="Arial" w:hAnsi="Arial" w:cs="Arial"/>
        </w:rPr>
        <w:t>:</w:t>
      </w:r>
    </w:p>
    <w:p w14:paraId="530EA9AF" w14:textId="272FA518" w:rsidR="00FB5F14" w:rsidRPr="00FB3179" w:rsidRDefault="00D92229" w:rsidP="001E4F7F">
      <w:pPr>
        <w:pStyle w:val="ListParagraph"/>
        <w:numPr>
          <w:ilvl w:val="0"/>
          <w:numId w:val="1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B3179">
        <w:rPr>
          <w:rFonts w:ascii="Arial" w:hAnsi="Arial" w:cs="Arial"/>
          <w:sz w:val="20"/>
          <w:szCs w:val="20"/>
        </w:rPr>
        <w:t xml:space="preserve">To support RA-SDT for </w:t>
      </w:r>
      <w:proofErr w:type="spellStart"/>
      <w:r w:rsidRPr="00FB3179">
        <w:rPr>
          <w:rFonts w:ascii="Arial" w:hAnsi="Arial" w:cs="Arial"/>
          <w:sz w:val="20"/>
          <w:szCs w:val="20"/>
        </w:rPr>
        <w:t>RedCap</w:t>
      </w:r>
      <w:proofErr w:type="spellEnd"/>
      <w:r w:rsidRPr="00FB3179">
        <w:rPr>
          <w:rFonts w:ascii="Arial" w:hAnsi="Arial" w:cs="Arial"/>
          <w:sz w:val="20"/>
          <w:szCs w:val="20"/>
        </w:rPr>
        <w:t xml:space="preserve"> UEs in the separate initial UL BWP, separate PRACH resources </w:t>
      </w:r>
      <w:r w:rsidR="00A32733">
        <w:rPr>
          <w:rFonts w:ascii="Arial" w:hAnsi="Arial" w:cs="Arial"/>
          <w:sz w:val="20"/>
          <w:szCs w:val="20"/>
        </w:rPr>
        <w:t xml:space="preserve">for SDT </w:t>
      </w:r>
      <w:r w:rsidR="005B29CC" w:rsidRPr="00FB3179">
        <w:rPr>
          <w:rFonts w:ascii="Arial" w:hAnsi="Arial" w:cs="Arial"/>
          <w:sz w:val="20"/>
          <w:szCs w:val="20"/>
        </w:rPr>
        <w:t xml:space="preserve">should be configured </w:t>
      </w:r>
      <w:r w:rsidRPr="00980ECD">
        <w:rPr>
          <w:rFonts w:ascii="Arial" w:hAnsi="Arial" w:cs="Arial" w:hint="eastAsia"/>
          <w:sz w:val="20"/>
          <w:szCs w:val="20"/>
        </w:rPr>
        <w:t xml:space="preserve">in </w:t>
      </w:r>
      <w:r w:rsidR="005B29CC" w:rsidRPr="00980ECD">
        <w:rPr>
          <w:rFonts w:ascii="Arial" w:hAnsi="Arial" w:cs="Arial" w:hint="eastAsia"/>
          <w:sz w:val="20"/>
          <w:szCs w:val="20"/>
        </w:rPr>
        <w:t>the</w:t>
      </w:r>
      <w:r w:rsidR="005B29CC" w:rsidRPr="00FB3179">
        <w:rPr>
          <w:rFonts w:ascii="Arial" w:hAnsi="Arial" w:cs="Arial"/>
          <w:sz w:val="20"/>
          <w:szCs w:val="20"/>
        </w:rPr>
        <w:t xml:space="preserve"> </w:t>
      </w:r>
      <w:r w:rsidRPr="00FB3179">
        <w:rPr>
          <w:rFonts w:ascii="Arial" w:hAnsi="Arial" w:cs="Arial"/>
          <w:sz w:val="20"/>
          <w:szCs w:val="20"/>
        </w:rPr>
        <w:t>separate initial UL BWP</w:t>
      </w:r>
      <w:r w:rsidR="001E4F7F" w:rsidRPr="00FB3179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="001E4F7F" w:rsidRPr="00FB3179">
        <w:rPr>
          <w:rFonts w:ascii="Arial" w:hAnsi="Arial" w:cs="Arial"/>
          <w:sz w:val="20"/>
          <w:szCs w:val="20"/>
        </w:rPr>
        <w:t>RedCap</w:t>
      </w:r>
      <w:proofErr w:type="spellEnd"/>
      <w:r w:rsidR="001E4F7F" w:rsidRPr="00FB3179">
        <w:rPr>
          <w:rFonts w:ascii="Arial" w:hAnsi="Arial" w:cs="Arial"/>
          <w:sz w:val="20"/>
          <w:szCs w:val="20"/>
        </w:rPr>
        <w:t xml:space="preserve"> UEs shall use only the separate initial UL BWP to perform </w:t>
      </w:r>
      <w:r w:rsidR="003F4195">
        <w:rPr>
          <w:rFonts w:ascii="Arial" w:hAnsi="Arial" w:cs="Arial"/>
          <w:sz w:val="20"/>
          <w:szCs w:val="20"/>
        </w:rPr>
        <w:t>RA-</w:t>
      </w:r>
      <w:r w:rsidR="001E4F7F" w:rsidRPr="00FB3179">
        <w:rPr>
          <w:rFonts w:ascii="Arial" w:hAnsi="Arial" w:cs="Arial"/>
          <w:sz w:val="20"/>
          <w:szCs w:val="20"/>
        </w:rPr>
        <w:t>SDT</w:t>
      </w:r>
      <w:r w:rsidR="00A83EB2" w:rsidRPr="00FB3179">
        <w:rPr>
          <w:rFonts w:ascii="Arial" w:hAnsi="Arial" w:cs="Arial"/>
          <w:sz w:val="20"/>
          <w:szCs w:val="20"/>
        </w:rPr>
        <w:t>.</w:t>
      </w:r>
    </w:p>
    <w:p w14:paraId="67CACFAF" w14:textId="69DD5E63" w:rsidR="00D92229" w:rsidRPr="00FB3179" w:rsidRDefault="00D92229" w:rsidP="001F7C29">
      <w:pPr>
        <w:pStyle w:val="ListParagraph"/>
        <w:numPr>
          <w:ilvl w:val="0"/>
          <w:numId w:val="1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B3179">
        <w:rPr>
          <w:rFonts w:ascii="Arial" w:hAnsi="Arial" w:cs="Arial"/>
          <w:sz w:val="20"/>
          <w:szCs w:val="20"/>
        </w:rPr>
        <w:t xml:space="preserve">To support </w:t>
      </w:r>
      <w:r w:rsidR="00D962F0" w:rsidRPr="00FB3179">
        <w:rPr>
          <w:rFonts w:ascii="Arial" w:hAnsi="Arial" w:cs="Arial"/>
          <w:sz w:val="20"/>
          <w:szCs w:val="20"/>
        </w:rPr>
        <w:t>CG</w:t>
      </w:r>
      <w:r w:rsidRPr="00FB3179">
        <w:rPr>
          <w:rFonts w:ascii="Arial" w:hAnsi="Arial" w:cs="Arial"/>
          <w:sz w:val="20"/>
          <w:szCs w:val="20"/>
        </w:rPr>
        <w:t xml:space="preserve">-SDT for </w:t>
      </w:r>
      <w:proofErr w:type="spellStart"/>
      <w:r w:rsidRPr="00FB3179">
        <w:rPr>
          <w:rFonts w:ascii="Arial" w:hAnsi="Arial" w:cs="Arial"/>
          <w:sz w:val="20"/>
          <w:szCs w:val="20"/>
        </w:rPr>
        <w:t>RedCap</w:t>
      </w:r>
      <w:proofErr w:type="spellEnd"/>
      <w:r w:rsidRPr="00FB3179">
        <w:rPr>
          <w:rFonts w:ascii="Arial" w:hAnsi="Arial" w:cs="Arial"/>
          <w:sz w:val="20"/>
          <w:szCs w:val="20"/>
        </w:rPr>
        <w:t xml:space="preserve"> UEs in the separate initial UL BWP, </w:t>
      </w:r>
    </w:p>
    <w:p w14:paraId="0D38F3CB" w14:textId="68E2E33E" w:rsidR="00D92229" w:rsidRPr="00897C1A" w:rsidRDefault="00980ECD" w:rsidP="001F7C29">
      <w:pPr>
        <w:pStyle w:val="ListParagraph"/>
        <w:numPr>
          <w:ilvl w:val="1"/>
          <w:numId w:val="1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04D7C">
        <w:rPr>
          <w:rFonts w:ascii="Arial" w:hAnsi="Arial" w:cs="Arial"/>
          <w:sz w:val="20"/>
          <w:szCs w:val="20"/>
        </w:rPr>
        <w:t>CG</w:t>
      </w:r>
      <w:r w:rsidR="00FA45C5">
        <w:rPr>
          <w:rFonts w:ascii="Arial" w:hAnsi="Arial" w:cs="Arial"/>
          <w:sz w:val="20"/>
          <w:szCs w:val="20"/>
        </w:rPr>
        <w:t xml:space="preserve"> PUSCH</w:t>
      </w:r>
      <w:r w:rsidRPr="00404D7C">
        <w:rPr>
          <w:rFonts w:ascii="Arial" w:hAnsi="Arial" w:cs="Arial"/>
          <w:sz w:val="20"/>
          <w:szCs w:val="20"/>
        </w:rPr>
        <w:t xml:space="preserve"> reso</w:t>
      </w:r>
      <w:r>
        <w:rPr>
          <w:rFonts w:ascii="Arial" w:hAnsi="Arial" w:cs="Arial"/>
          <w:sz w:val="20"/>
          <w:szCs w:val="20"/>
        </w:rPr>
        <w:t>ur</w:t>
      </w:r>
      <w:r w:rsidRPr="00404D7C">
        <w:rPr>
          <w:rFonts w:ascii="Arial" w:hAnsi="Arial" w:cs="Arial"/>
          <w:sz w:val="20"/>
          <w:szCs w:val="20"/>
        </w:rPr>
        <w:t>ces</w:t>
      </w:r>
      <w:r>
        <w:rPr>
          <w:rFonts w:ascii="Arial" w:hAnsi="Arial" w:cs="Arial"/>
          <w:sz w:val="20"/>
          <w:szCs w:val="20"/>
        </w:rPr>
        <w:t xml:space="preserve"> </w:t>
      </w:r>
      <w:r w:rsidR="00F844C1">
        <w:rPr>
          <w:rFonts w:ascii="Arial" w:hAnsi="Arial" w:cs="Arial"/>
          <w:sz w:val="20"/>
          <w:szCs w:val="20"/>
        </w:rPr>
        <w:t>are</w:t>
      </w:r>
      <w:r w:rsidRPr="00FB3179">
        <w:rPr>
          <w:rFonts w:ascii="Arial" w:hAnsi="Arial" w:cs="Arial"/>
          <w:sz w:val="20"/>
          <w:szCs w:val="20"/>
        </w:rPr>
        <w:t xml:space="preserve"> configured </w:t>
      </w:r>
      <w:r w:rsidR="004102BF">
        <w:rPr>
          <w:rFonts w:ascii="Arial" w:hAnsi="Arial" w:cs="Arial"/>
          <w:sz w:val="20"/>
          <w:szCs w:val="20"/>
        </w:rPr>
        <w:t>in</w:t>
      </w:r>
      <w:r w:rsidRPr="00980ECD">
        <w:rPr>
          <w:rFonts w:ascii="Arial" w:hAnsi="Arial" w:cs="Arial"/>
          <w:sz w:val="20"/>
          <w:szCs w:val="20"/>
        </w:rPr>
        <w:t xml:space="preserve"> </w:t>
      </w:r>
      <w:r w:rsidR="004B2C0A">
        <w:rPr>
          <w:rFonts w:ascii="Arial" w:hAnsi="Arial" w:cs="Arial"/>
          <w:sz w:val="20"/>
          <w:szCs w:val="20"/>
        </w:rPr>
        <w:t>the</w:t>
      </w:r>
      <w:r w:rsidRPr="00FB3179">
        <w:rPr>
          <w:rFonts w:ascii="Arial" w:hAnsi="Arial" w:cs="Arial"/>
          <w:sz w:val="20"/>
          <w:szCs w:val="20"/>
        </w:rPr>
        <w:t xml:space="preserve"> separate initial UL BWP</w:t>
      </w:r>
      <w:r w:rsidR="00C86540">
        <w:rPr>
          <w:rFonts w:ascii="Arial" w:hAnsi="Arial" w:cs="Arial"/>
          <w:sz w:val="20"/>
          <w:szCs w:val="20"/>
        </w:rPr>
        <w:t xml:space="preserve">. The </w:t>
      </w:r>
      <w:r w:rsidR="00D92229" w:rsidRPr="00897C1A">
        <w:rPr>
          <w:rFonts w:ascii="Arial" w:hAnsi="Arial" w:cs="Arial"/>
          <w:sz w:val="20"/>
          <w:szCs w:val="20"/>
        </w:rPr>
        <w:t xml:space="preserve">CD-SSBs in initial DL BWP </w:t>
      </w:r>
      <w:r w:rsidR="00F844C1">
        <w:rPr>
          <w:rFonts w:ascii="Arial" w:hAnsi="Arial" w:cs="Arial"/>
          <w:sz w:val="20"/>
          <w:szCs w:val="20"/>
        </w:rPr>
        <w:t>are</w:t>
      </w:r>
      <w:r w:rsidR="00D92229" w:rsidRPr="00897C1A">
        <w:rPr>
          <w:rFonts w:ascii="Arial" w:hAnsi="Arial" w:cs="Arial"/>
          <w:sz w:val="20"/>
          <w:szCs w:val="20"/>
        </w:rPr>
        <w:t xml:space="preserve"> used for TA validation and</w:t>
      </w:r>
      <w:r w:rsidR="0062654A" w:rsidRPr="00897C1A">
        <w:rPr>
          <w:rFonts w:ascii="Arial" w:hAnsi="Arial" w:cs="Arial"/>
          <w:sz w:val="20"/>
          <w:szCs w:val="20"/>
        </w:rPr>
        <w:t xml:space="preserve"> </w:t>
      </w:r>
      <w:r w:rsidR="001E4F7F" w:rsidRPr="00897C1A">
        <w:rPr>
          <w:rFonts w:ascii="Arial" w:hAnsi="Arial" w:cs="Arial"/>
          <w:sz w:val="20"/>
          <w:szCs w:val="20"/>
        </w:rPr>
        <w:t xml:space="preserve">for </w:t>
      </w:r>
      <w:r w:rsidR="0082134E">
        <w:rPr>
          <w:rFonts w:ascii="Arial" w:hAnsi="Arial" w:cs="Arial"/>
          <w:sz w:val="20"/>
          <w:szCs w:val="20"/>
        </w:rPr>
        <w:t xml:space="preserve">mapping to </w:t>
      </w:r>
      <w:r w:rsidR="00EA6FD4">
        <w:rPr>
          <w:rFonts w:ascii="Arial" w:hAnsi="Arial" w:cs="Arial"/>
          <w:sz w:val="20"/>
          <w:szCs w:val="20"/>
        </w:rPr>
        <w:t xml:space="preserve">the </w:t>
      </w:r>
      <w:r w:rsidR="001E4F7F" w:rsidRPr="00897C1A">
        <w:rPr>
          <w:rFonts w:ascii="Arial" w:hAnsi="Arial" w:cs="Arial"/>
          <w:sz w:val="20"/>
          <w:szCs w:val="20"/>
        </w:rPr>
        <w:t>CG PUSCH resource</w:t>
      </w:r>
      <w:r w:rsidR="00D75B9B">
        <w:rPr>
          <w:rFonts w:ascii="Arial" w:hAnsi="Arial" w:cs="Arial"/>
          <w:sz w:val="20"/>
          <w:szCs w:val="20"/>
        </w:rPr>
        <w:t>s</w:t>
      </w:r>
      <w:r w:rsidR="00D92229" w:rsidRPr="00897C1A">
        <w:rPr>
          <w:rFonts w:ascii="Arial" w:hAnsi="Arial" w:cs="Arial"/>
          <w:sz w:val="20"/>
          <w:szCs w:val="20"/>
        </w:rPr>
        <w:t>.</w:t>
      </w:r>
    </w:p>
    <w:p w14:paraId="5C10FC70" w14:textId="75FCCF77" w:rsidR="00D92229" w:rsidRPr="00FB3179" w:rsidRDefault="00EC1A03" w:rsidP="001F7C29">
      <w:pPr>
        <w:pStyle w:val="ListParagraph"/>
        <w:numPr>
          <w:ilvl w:val="1"/>
          <w:numId w:val="1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897C1A">
        <w:rPr>
          <w:rFonts w:ascii="Arial" w:hAnsi="Arial" w:cs="Arial"/>
          <w:sz w:val="20"/>
          <w:szCs w:val="20"/>
        </w:rPr>
        <w:t xml:space="preserve">In case a separate initial DL BWP is configured for </w:t>
      </w:r>
      <w:proofErr w:type="spellStart"/>
      <w:r w:rsidRPr="00897C1A">
        <w:rPr>
          <w:rFonts w:ascii="Arial" w:hAnsi="Arial" w:cs="Arial"/>
          <w:sz w:val="20"/>
          <w:szCs w:val="20"/>
        </w:rPr>
        <w:t>RedCap</w:t>
      </w:r>
      <w:proofErr w:type="spellEnd"/>
      <w:r w:rsidRPr="00897C1A">
        <w:rPr>
          <w:rFonts w:ascii="Arial" w:hAnsi="Arial" w:cs="Arial"/>
          <w:sz w:val="20"/>
          <w:szCs w:val="20"/>
        </w:rPr>
        <w:t xml:space="preserve"> UEs, </w:t>
      </w:r>
      <w:r w:rsidR="007B786D">
        <w:rPr>
          <w:rFonts w:ascii="Arial" w:hAnsi="Arial" w:cs="Arial"/>
          <w:sz w:val="20"/>
          <w:szCs w:val="20"/>
        </w:rPr>
        <w:t>t</w:t>
      </w:r>
      <w:r w:rsidR="00D92229" w:rsidRPr="00C65761">
        <w:rPr>
          <w:rFonts w:ascii="Arial" w:hAnsi="Arial" w:cs="Arial"/>
          <w:sz w:val="20"/>
          <w:szCs w:val="20"/>
        </w:rPr>
        <w:t>he</w:t>
      </w:r>
      <w:r w:rsidR="00EC640B" w:rsidRPr="00C65761">
        <w:rPr>
          <w:rFonts w:ascii="Arial" w:hAnsi="Arial" w:cs="Arial"/>
          <w:sz w:val="20"/>
          <w:szCs w:val="20"/>
        </w:rPr>
        <w:t xml:space="preserve"> UE-specific search space</w:t>
      </w:r>
      <w:r w:rsidR="00D92229" w:rsidRPr="00DE0B7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92229" w:rsidRPr="00DE0B71">
        <w:rPr>
          <w:rFonts w:ascii="Arial" w:hAnsi="Arial" w:cs="Arial"/>
          <w:i/>
          <w:iCs/>
          <w:sz w:val="20"/>
          <w:szCs w:val="20"/>
          <w:lang w:val="en-US" w:eastAsia="x-none"/>
        </w:rPr>
        <w:t>sdt</w:t>
      </w:r>
      <w:proofErr w:type="spellEnd"/>
      <w:r w:rsidR="00D92229" w:rsidRPr="00DE0B71">
        <w:rPr>
          <w:rFonts w:ascii="Arial" w:hAnsi="Arial" w:cs="Arial"/>
          <w:i/>
          <w:iCs/>
          <w:sz w:val="20"/>
          <w:szCs w:val="20"/>
          <w:lang w:val="en-US" w:eastAsia="x-none"/>
        </w:rPr>
        <w:t>-CG-</w:t>
      </w:r>
      <w:proofErr w:type="spellStart"/>
      <w:r w:rsidR="00D92229" w:rsidRPr="00DE0B71">
        <w:rPr>
          <w:rFonts w:ascii="Arial" w:hAnsi="Arial" w:cs="Arial"/>
          <w:i/>
          <w:iCs/>
          <w:sz w:val="20"/>
          <w:szCs w:val="20"/>
          <w:lang w:val="en-US" w:eastAsia="x-none"/>
        </w:rPr>
        <w:t>SearchSpace</w:t>
      </w:r>
      <w:proofErr w:type="spellEnd"/>
      <w:r w:rsidR="00D92229" w:rsidRPr="00DE0B71">
        <w:rPr>
          <w:rFonts w:ascii="Arial" w:hAnsi="Arial" w:cs="Arial"/>
          <w:i/>
          <w:iCs/>
          <w:sz w:val="20"/>
          <w:szCs w:val="20"/>
          <w:lang w:val="en-US" w:eastAsia="x-none"/>
        </w:rPr>
        <w:t xml:space="preserve"> </w:t>
      </w:r>
      <w:r w:rsidR="009533E7">
        <w:rPr>
          <w:rFonts w:ascii="Arial" w:hAnsi="Arial" w:cs="Arial"/>
          <w:iCs/>
          <w:sz w:val="20"/>
          <w:szCs w:val="20"/>
          <w:lang w:val="en-US" w:eastAsia="x-none"/>
        </w:rPr>
        <w:t>configured</w:t>
      </w:r>
      <w:r w:rsidR="00D92229" w:rsidRPr="00FB3179">
        <w:rPr>
          <w:rFonts w:ascii="Arial" w:hAnsi="Arial" w:cs="Arial"/>
          <w:iCs/>
          <w:sz w:val="20"/>
          <w:szCs w:val="20"/>
          <w:lang w:val="en-US" w:eastAsia="x-none"/>
        </w:rPr>
        <w:t xml:space="preserve"> in RRC release message </w:t>
      </w:r>
      <w:r w:rsidR="00E14958">
        <w:rPr>
          <w:rFonts w:ascii="Arial" w:hAnsi="Arial" w:cs="Arial"/>
          <w:iCs/>
          <w:sz w:val="20"/>
          <w:szCs w:val="20"/>
          <w:lang w:val="en-US" w:eastAsia="x-none"/>
        </w:rPr>
        <w:t xml:space="preserve">for SDT </w:t>
      </w:r>
      <w:r w:rsidR="00D92229" w:rsidRPr="00FB3179">
        <w:rPr>
          <w:rFonts w:ascii="Arial" w:hAnsi="Arial" w:cs="Arial"/>
          <w:iCs/>
          <w:sz w:val="20"/>
          <w:szCs w:val="20"/>
          <w:lang w:val="en-US" w:eastAsia="x-none"/>
        </w:rPr>
        <w:t>should have associated CORESET being configured in th</w:t>
      </w:r>
      <w:r w:rsidR="00637A6D">
        <w:rPr>
          <w:rFonts w:ascii="Arial" w:hAnsi="Arial" w:cs="Arial"/>
          <w:iCs/>
          <w:sz w:val="20"/>
          <w:szCs w:val="20"/>
          <w:lang w:val="en-US" w:eastAsia="x-none"/>
        </w:rPr>
        <w:t>is</w:t>
      </w:r>
      <w:r w:rsidR="00D92229" w:rsidRPr="00FB3179">
        <w:rPr>
          <w:rFonts w:ascii="Arial" w:hAnsi="Arial" w:cs="Arial"/>
          <w:iCs/>
          <w:sz w:val="20"/>
          <w:szCs w:val="20"/>
          <w:lang w:val="en-US" w:eastAsia="x-none"/>
        </w:rPr>
        <w:t xml:space="preserve"> separate initial </w:t>
      </w:r>
      <w:r w:rsidRPr="00FB3179">
        <w:rPr>
          <w:rFonts w:ascii="Arial" w:hAnsi="Arial" w:cs="Arial"/>
          <w:iCs/>
          <w:sz w:val="20"/>
          <w:szCs w:val="20"/>
          <w:lang w:val="en-US" w:eastAsia="x-none"/>
        </w:rPr>
        <w:t xml:space="preserve">DL </w:t>
      </w:r>
      <w:r w:rsidR="00D92229" w:rsidRPr="00FB3179">
        <w:rPr>
          <w:rFonts w:ascii="Arial" w:hAnsi="Arial" w:cs="Arial"/>
          <w:iCs/>
          <w:sz w:val="20"/>
          <w:szCs w:val="20"/>
          <w:lang w:val="en-US" w:eastAsia="x-none"/>
        </w:rPr>
        <w:t>BWP</w:t>
      </w:r>
      <w:r w:rsidR="005A2B00" w:rsidRPr="00FB3179">
        <w:rPr>
          <w:rFonts w:ascii="Arial" w:hAnsi="Arial" w:cs="Arial"/>
          <w:iCs/>
          <w:sz w:val="20"/>
          <w:szCs w:val="20"/>
          <w:lang w:val="en-US" w:eastAsia="x-none"/>
        </w:rPr>
        <w:t>.</w:t>
      </w:r>
      <w:r w:rsidR="00D92229" w:rsidRPr="00FB3179">
        <w:rPr>
          <w:rFonts w:ascii="Arial" w:hAnsi="Arial" w:cs="Arial"/>
          <w:i/>
          <w:iCs/>
          <w:sz w:val="20"/>
          <w:szCs w:val="20"/>
          <w:lang w:val="en-US" w:eastAsia="x-none"/>
        </w:rPr>
        <w:t xml:space="preserve"> </w:t>
      </w:r>
    </w:p>
    <w:bookmarkEnd w:id="9"/>
    <w:p w14:paraId="20A51473" w14:textId="77777777" w:rsidR="009F6397" w:rsidRPr="00EA407B" w:rsidRDefault="009F6397" w:rsidP="009F6397">
      <w:pPr>
        <w:pStyle w:val="Heading1"/>
        <w:rPr>
          <w:sz w:val="32"/>
          <w:szCs w:val="32"/>
        </w:rPr>
      </w:pPr>
      <w:r w:rsidRPr="00EA407B">
        <w:rPr>
          <w:sz w:val="32"/>
          <w:szCs w:val="32"/>
        </w:rPr>
        <w:t>2</w:t>
      </w:r>
      <w:r w:rsidRPr="00EA407B">
        <w:rPr>
          <w:sz w:val="32"/>
          <w:szCs w:val="32"/>
        </w:rPr>
        <w:tab/>
        <w:t>Actions</w:t>
      </w:r>
    </w:p>
    <w:p w14:paraId="780E3AE5" w14:textId="74C9ADC9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5F14">
        <w:rPr>
          <w:rFonts w:ascii="Arial" w:hAnsi="Arial" w:cs="Arial"/>
          <w:b/>
        </w:rPr>
        <w:t>RAN</w:t>
      </w:r>
      <w:r w:rsidR="007054E9">
        <w:rPr>
          <w:rFonts w:ascii="Arial" w:hAnsi="Arial" w:cs="Arial"/>
          <w:b/>
        </w:rPr>
        <w:t>2</w:t>
      </w:r>
    </w:p>
    <w:p w14:paraId="0344AD0C" w14:textId="4D32C2FD" w:rsidR="00BB05CA" w:rsidRDefault="009F6397" w:rsidP="001F7C29">
      <w:pPr>
        <w:spacing w:after="120"/>
        <w:ind w:left="993" w:hanging="993"/>
        <w:jc w:val="both"/>
        <w:rPr>
          <w:rFonts w:ascii="Arial" w:hAnsi="Arial" w:cs="Arial"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="005C0509">
        <w:rPr>
          <w:rFonts w:ascii="Arial" w:hAnsi="Arial" w:cs="Arial"/>
        </w:rPr>
        <w:t>RAN</w:t>
      </w:r>
      <w:r w:rsidR="00B7225E">
        <w:rPr>
          <w:rFonts w:ascii="Arial" w:hAnsi="Arial" w:cs="Arial"/>
        </w:rPr>
        <w:t>1</w:t>
      </w:r>
      <w:r w:rsidR="005C0509">
        <w:rPr>
          <w:rFonts w:ascii="Arial" w:hAnsi="Arial" w:cs="Arial"/>
        </w:rPr>
        <w:t xml:space="preserve"> respectfully asks </w:t>
      </w:r>
      <w:r w:rsidR="00FB5F14">
        <w:rPr>
          <w:rFonts w:ascii="Arial" w:hAnsi="Arial" w:cs="Arial"/>
        </w:rPr>
        <w:t>RAN</w:t>
      </w:r>
      <w:r w:rsidR="00B7225E">
        <w:rPr>
          <w:rFonts w:ascii="Arial" w:hAnsi="Arial" w:cs="Arial"/>
        </w:rPr>
        <w:t>2</w:t>
      </w:r>
      <w:r w:rsidR="00237BAF">
        <w:rPr>
          <w:rFonts w:ascii="Arial" w:hAnsi="Arial" w:cs="Arial"/>
        </w:rPr>
        <w:t xml:space="preserve"> to </w:t>
      </w:r>
      <w:r w:rsidR="00FB5F14">
        <w:rPr>
          <w:rFonts w:ascii="Arial" w:hAnsi="Arial" w:cs="Arial"/>
        </w:rPr>
        <w:t>take the above information into account for their specification work</w:t>
      </w:r>
      <w:r w:rsidR="002B37DC">
        <w:rPr>
          <w:rFonts w:ascii="Arial" w:hAnsi="Arial" w:cs="Arial"/>
        </w:rPr>
        <w:t>.</w:t>
      </w:r>
      <w:r w:rsidR="00FB5F14">
        <w:rPr>
          <w:rFonts w:ascii="Arial" w:hAnsi="Arial" w:cs="Arial"/>
        </w:rPr>
        <w:t xml:space="preserve"> </w:t>
      </w:r>
    </w:p>
    <w:p w14:paraId="075EF8C3" w14:textId="32EC996E" w:rsidR="009F6397" w:rsidRPr="00EA407B" w:rsidRDefault="009F6397" w:rsidP="009F6397">
      <w:pPr>
        <w:pStyle w:val="Heading1"/>
        <w:rPr>
          <w:sz w:val="32"/>
          <w:szCs w:val="32"/>
        </w:rPr>
      </w:pPr>
      <w:r w:rsidRPr="00EA407B">
        <w:rPr>
          <w:sz w:val="32"/>
          <w:szCs w:val="32"/>
        </w:rPr>
        <w:lastRenderedPageBreak/>
        <w:t>3</w:t>
      </w:r>
      <w:r w:rsidRPr="00EA407B">
        <w:rPr>
          <w:sz w:val="32"/>
          <w:szCs w:val="32"/>
        </w:rPr>
        <w:tab/>
        <w:t xml:space="preserve">Dates of next </w:t>
      </w:r>
      <w:r w:rsidRPr="00EA407B">
        <w:rPr>
          <w:rFonts w:cs="Arial"/>
          <w:sz w:val="32"/>
          <w:szCs w:val="32"/>
        </w:rPr>
        <w:t>RAN</w:t>
      </w:r>
      <w:r w:rsidR="0036596D" w:rsidRPr="00EA407B">
        <w:rPr>
          <w:rFonts w:cs="Arial"/>
          <w:sz w:val="32"/>
          <w:szCs w:val="32"/>
        </w:rPr>
        <w:t>1</w:t>
      </w:r>
      <w:r w:rsidRPr="00EA407B">
        <w:rPr>
          <w:sz w:val="32"/>
          <w:szCs w:val="32"/>
        </w:rPr>
        <w:t xml:space="preserve"> meeting</w:t>
      </w:r>
      <w:r w:rsidR="00653E71" w:rsidRPr="00EA407B">
        <w:rPr>
          <w:sz w:val="32"/>
          <w:szCs w:val="32"/>
        </w:rPr>
        <w:t>s</w:t>
      </w:r>
    </w:p>
    <w:p w14:paraId="28F1AC26" w14:textId="77777777" w:rsidR="00C87B49" w:rsidRDefault="00C87B49" w:rsidP="00C87B49">
      <w:pPr>
        <w:tabs>
          <w:tab w:val="left" w:pos="4111"/>
        </w:tabs>
        <w:autoSpaceDE/>
        <w:autoSpaceDN/>
        <w:adjustRightInd/>
        <w:spacing w:after="0" w:line="259" w:lineRule="auto"/>
        <w:ind w:left="2275" w:hanging="2275"/>
        <w:rPr>
          <w:rFonts w:ascii="Arial" w:hAnsi="Arial" w:cs="Arial"/>
          <w:bCs/>
          <w:color w:val="000000"/>
        </w:rPr>
      </w:pPr>
      <w:bookmarkStart w:id="10" w:name="OLE_LINK53"/>
      <w:bookmarkStart w:id="11" w:name="OLE_LINK54"/>
      <w:r w:rsidRPr="0082406B">
        <w:rPr>
          <w:rFonts w:ascii="Arial" w:hAnsi="Arial" w:cs="Arial"/>
          <w:bCs/>
          <w:color w:val="000000"/>
        </w:rPr>
        <w:t>TSG</w:t>
      </w:r>
      <w:r>
        <w:rPr>
          <w:rFonts w:ascii="Arial" w:hAnsi="Arial" w:cs="Arial"/>
          <w:bCs/>
          <w:color w:val="000000"/>
        </w:rPr>
        <w:t xml:space="preserve"> </w:t>
      </w:r>
      <w:r w:rsidRPr="0082406B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1</w:t>
      </w:r>
      <w:r w:rsidRPr="0082406B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09-e</w:t>
      </w:r>
      <w:r>
        <w:rPr>
          <w:rFonts w:ascii="Arial" w:hAnsi="Arial" w:cs="Arial"/>
          <w:bCs/>
          <w:color w:val="000000"/>
        </w:rPr>
        <w:tab/>
        <w:t>16</w:t>
      </w:r>
      <w:r w:rsidRPr="00B91555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- 27</w:t>
      </w:r>
      <w:r w:rsidRPr="00B91555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May 2022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</w:t>
      </w:r>
      <w:r w:rsidRPr="0082406B">
        <w:rPr>
          <w:rFonts w:ascii="Arial" w:hAnsi="Arial" w:cs="Arial"/>
          <w:bCs/>
          <w:color w:val="000000"/>
        </w:rPr>
        <w:t>-Meeting</w:t>
      </w:r>
    </w:p>
    <w:p w14:paraId="48872252" w14:textId="5E348E22" w:rsidR="00037249" w:rsidRPr="009178F3" w:rsidRDefault="00C87B49" w:rsidP="009178F3">
      <w:pPr>
        <w:tabs>
          <w:tab w:val="left" w:pos="4111"/>
        </w:tabs>
        <w:autoSpaceDE/>
        <w:autoSpaceDN/>
        <w:adjustRightInd/>
        <w:spacing w:after="0" w:line="259" w:lineRule="auto"/>
        <w:ind w:left="2275" w:hanging="2275"/>
        <w:rPr>
          <w:rFonts w:ascii="Arial" w:hAnsi="Arial" w:cs="Arial"/>
          <w:bCs/>
          <w:color w:val="000000"/>
        </w:rPr>
      </w:pPr>
      <w:r w:rsidRPr="0082406B">
        <w:rPr>
          <w:rFonts w:ascii="Arial" w:hAnsi="Arial" w:cs="Arial"/>
          <w:bCs/>
          <w:color w:val="000000"/>
        </w:rPr>
        <w:t>TSG</w:t>
      </w:r>
      <w:r>
        <w:rPr>
          <w:rFonts w:ascii="Arial" w:hAnsi="Arial" w:cs="Arial"/>
          <w:bCs/>
          <w:color w:val="000000"/>
        </w:rPr>
        <w:t xml:space="preserve"> </w:t>
      </w:r>
      <w:r w:rsidRPr="0082406B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1</w:t>
      </w:r>
      <w:r w:rsidRPr="0082406B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10</w:t>
      </w:r>
      <w:r w:rsidR="00680398">
        <w:rPr>
          <w:rFonts w:ascii="Arial" w:hAnsi="Arial" w:cs="Arial"/>
          <w:bCs/>
          <w:color w:val="000000"/>
        </w:rPr>
        <w:tab/>
      </w:r>
      <w:bookmarkStart w:id="12" w:name="_GoBack"/>
      <w:bookmarkEnd w:id="12"/>
      <w:r>
        <w:rPr>
          <w:rFonts w:ascii="Arial" w:hAnsi="Arial" w:cs="Arial"/>
          <w:bCs/>
          <w:color w:val="000000"/>
        </w:rPr>
        <w:tab/>
        <w:t>22</w:t>
      </w:r>
      <w:r w:rsidRPr="00074383">
        <w:rPr>
          <w:rFonts w:ascii="Arial" w:hAnsi="Arial" w:cs="Arial"/>
          <w:bCs/>
          <w:color w:val="000000"/>
          <w:vertAlign w:val="superscript"/>
        </w:rPr>
        <w:t>nd</w:t>
      </w:r>
      <w:r>
        <w:rPr>
          <w:rFonts w:ascii="Arial" w:hAnsi="Arial" w:cs="Arial"/>
          <w:bCs/>
          <w:color w:val="000000"/>
        </w:rPr>
        <w:t xml:space="preserve"> - 26</w:t>
      </w:r>
      <w:r w:rsidRPr="00EF112A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Aug. 2022 </w:t>
      </w:r>
      <w:r w:rsidRPr="0082406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680594">
        <w:rPr>
          <w:rFonts w:ascii="Arial" w:hAnsi="Arial" w:cs="Arial"/>
          <w:bCs/>
          <w:color w:val="000000"/>
        </w:rPr>
        <w:t>Toulouse, FR</w:t>
      </w:r>
      <w:bookmarkEnd w:id="10"/>
      <w:bookmarkEnd w:id="11"/>
    </w:p>
    <w:sectPr w:rsidR="00037249" w:rsidRPr="009178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B4431" w14:textId="77777777" w:rsidR="005E366B" w:rsidRDefault="005E366B" w:rsidP="004462E7">
      <w:pPr>
        <w:spacing w:after="0"/>
      </w:pPr>
      <w:r>
        <w:separator/>
      </w:r>
    </w:p>
  </w:endnote>
  <w:endnote w:type="continuationSeparator" w:id="0">
    <w:p w14:paraId="667EA9F6" w14:textId="77777777" w:rsidR="005E366B" w:rsidRDefault="005E366B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9AB84" w14:textId="77777777" w:rsidR="005E366B" w:rsidRDefault="005E366B" w:rsidP="004462E7">
      <w:pPr>
        <w:spacing w:after="0"/>
      </w:pPr>
      <w:r>
        <w:separator/>
      </w:r>
    </w:p>
  </w:footnote>
  <w:footnote w:type="continuationSeparator" w:id="0">
    <w:p w14:paraId="07ED76C1" w14:textId="77777777" w:rsidR="005E366B" w:rsidRDefault="005E366B" w:rsidP="004462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473A3AC1"/>
    <w:multiLevelType w:val="hybridMultilevel"/>
    <w:tmpl w:val="41D4B49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F5C89ACA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51F140E1"/>
    <w:multiLevelType w:val="hybridMultilevel"/>
    <w:tmpl w:val="8D82615C"/>
    <w:lvl w:ilvl="0" w:tplc="913E7DC6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7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17"/>
  </w:num>
  <w:num w:numId="10">
    <w:abstractNumId w:val="11"/>
  </w:num>
  <w:num w:numId="11">
    <w:abstractNumId w:val="1"/>
  </w:num>
  <w:num w:numId="12">
    <w:abstractNumId w:val="0"/>
  </w:num>
  <w:num w:numId="13">
    <w:abstractNumId w:val="18"/>
  </w:num>
  <w:num w:numId="14">
    <w:abstractNumId w:val="9"/>
  </w:num>
  <w:num w:numId="15">
    <w:abstractNumId w:val="8"/>
  </w:num>
  <w:num w:numId="16">
    <w:abstractNumId w:val="2"/>
  </w:num>
  <w:num w:numId="17">
    <w:abstractNumId w:val="16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A0NjMztzSwMDM0M7ZU0lEKTi0uzszPAykwrAUAPRUFaSwAAAA="/>
  </w:docVars>
  <w:rsids>
    <w:rsidRoot w:val="009F6397"/>
    <w:rsid w:val="00011021"/>
    <w:rsid w:val="00012EA2"/>
    <w:rsid w:val="00017EBE"/>
    <w:rsid w:val="00025528"/>
    <w:rsid w:val="00026E93"/>
    <w:rsid w:val="00041830"/>
    <w:rsid w:val="00043203"/>
    <w:rsid w:val="00047A04"/>
    <w:rsid w:val="00057064"/>
    <w:rsid w:val="0007674D"/>
    <w:rsid w:val="000863CC"/>
    <w:rsid w:val="000A33FB"/>
    <w:rsid w:val="000A5DBD"/>
    <w:rsid w:val="000A69D0"/>
    <w:rsid w:val="000C3115"/>
    <w:rsid w:val="000C78CB"/>
    <w:rsid w:val="000E09B9"/>
    <w:rsid w:val="000E0C6C"/>
    <w:rsid w:val="000E338B"/>
    <w:rsid w:val="000E356E"/>
    <w:rsid w:val="000E3CF7"/>
    <w:rsid w:val="000E5201"/>
    <w:rsid w:val="000E632F"/>
    <w:rsid w:val="000F6B00"/>
    <w:rsid w:val="00101864"/>
    <w:rsid w:val="00112451"/>
    <w:rsid w:val="001130A7"/>
    <w:rsid w:val="00114CFC"/>
    <w:rsid w:val="00124D61"/>
    <w:rsid w:val="00133044"/>
    <w:rsid w:val="00135BE3"/>
    <w:rsid w:val="00135C4D"/>
    <w:rsid w:val="0014315A"/>
    <w:rsid w:val="001477F4"/>
    <w:rsid w:val="0014791E"/>
    <w:rsid w:val="001609A1"/>
    <w:rsid w:val="001648FC"/>
    <w:rsid w:val="00170BBB"/>
    <w:rsid w:val="0017101A"/>
    <w:rsid w:val="0017558A"/>
    <w:rsid w:val="001819F7"/>
    <w:rsid w:val="0018759E"/>
    <w:rsid w:val="0019179C"/>
    <w:rsid w:val="0019541C"/>
    <w:rsid w:val="001965F7"/>
    <w:rsid w:val="001977E3"/>
    <w:rsid w:val="001A19C0"/>
    <w:rsid w:val="001A6822"/>
    <w:rsid w:val="001B701A"/>
    <w:rsid w:val="001C1799"/>
    <w:rsid w:val="001D0764"/>
    <w:rsid w:val="001E1045"/>
    <w:rsid w:val="001E200D"/>
    <w:rsid w:val="001E4F7F"/>
    <w:rsid w:val="001E6AA2"/>
    <w:rsid w:val="001F14BD"/>
    <w:rsid w:val="001F7C29"/>
    <w:rsid w:val="00202876"/>
    <w:rsid w:val="00207C2B"/>
    <w:rsid w:val="00212F41"/>
    <w:rsid w:val="00214AED"/>
    <w:rsid w:val="00225896"/>
    <w:rsid w:val="00231351"/>
    <w:rsid w:val="00237BAF"/>
    <w:rsid w:val="0024188D"/>
    <w:rsid w:val="00245097"/>
    <w:rsid w:val="00254504"/>
    <w:rsid w:val="00256C68"/>
    <w:rsid w:val="00263D39"/>
    <w:rsid w:val="00263F3E"/>
    <w:rsid w:val="00270491"/>
    <w:rsid w:val="0027621E"/>
    <w:rsid w:val="00282FE9"/>
    <w:rsid w:val="002878B6"/>
    <w:rsid w:val="00292910"/>
    <w:rsid w:val="002B37DC"/>
    <w:rsid w:val="002B440C"/>
    <w:rsid w:val="002B5C6D"/>
    <w:rsid w:val="002B67D1"/>
    <w:rsid w:val="002B725F"/>
    <w:rsid w:val="002D6EF3"/>
    <w:rsid w:val="002E36F7"/>
    <w:rsid w:val="002E3715"/>
    <w:rsid w:val="002E44C1"/>
    <w:rsid w:val="002E4AA7"/>
    <w:rsid w:val="003043D2"/>
    <w:rsid w:val="0032272B"/>
    <w:rsid w:val="00323B6B"/>
    <w:rsid w:val="003300E8"/>
    <w:rsid w:val="00332AD2"/>
    <w:rsid w:val="00333B4F"/>
    <w:rsid w:val="00333EA3"/>
    <w:rsid w:val="00334BD8"/>
    <w:rsid w:val="00336303"/>
    <w:rsid w:val="00344673"/>
    <w:rsid w:val="0036596D"/>
    <w:rsid w:val="0036607B"/>
    <w:rsid w:val="003723BE"/>
    <w:rsid w:val="00392BFB"/>
    <w:rsid w:val="003B2DD5"/>
    <w:rsid w:val="003D27EE"/>
    <w:rsid w:val="003E41A5"/>
    <w:rsid w:val="003E4623"/>
    <w:rsid w:val="003F4195"/>
    <w:rsid w:val="00400B72"/>
    <w:rsid w:val="00404D7C"/>
    <w:rsid w:val="0040550A"/>
    <w:rsid w:val="00407A5A"/>
    <w:rsid w:val="004102BF"/>
    <w:rsid w:val="00422DE7"/>
    <w:rsid w:val="00423FA6"/>
    <w:rsid w:val="00425193"/>
    <w:rsid w:val="004317BA"/>
    <w:rsid w:val="0043214F"/>
    <w:rsid w:val="00435BE9"/>
    <w:rsid w:val="00437338"/>
    <w:rsid w:val="0044528B"/>
    <w:rsid w:val="004462E7"/>
    <w:rsid w:val="00446B6A"/>
    <w:rsid w:val="004522FF"/>
    <w:rsid w:val="00457018"/>
    <w:rsid w:val="00471E55"/>
    <w:rsid w:val="00480D41"/>
    <w:rsid w:val="004817F9"/>
    <w:rsid w:val="0048183D"/>
    <w:rsid w:val="004857C3"/>
    <w:rsid w:val="00492DF4"/>
    <w:rsid w:val="00494F6F"/>
    <w:rsid w:val="004A226A"/>
    <w:rsid w:val="004A45FB"/>
    <w:rsid w:val="004A69EF"/>
    <w:rsid w:val="004B072D"/>
    <w:rsid w:val="004B2C0A"/>
    <w:rsid w:val="004B4EC4"/>
    <w:rsid w:val="004B6D8C"/>
    <w:rsid w:val="004C6E45"/>
    <w:rsid w:val="004C7F70"/>
    <w:rsid w:val="004D1A17"/>
    <w:rsid w:val="004D4401"/>
    <w:rsid w:val="004D5156"/>
    <w:rsid w:val="004D5729"/>
    <w:rsid w:val="004D58D1"/>
    <w:rsid w:val="004D766F"/>
    <w:rsid w:val="004F6A20"/>
    <w:rsid w:val="005019BE"/>
    <w:rsid w:val="00510BE4"/>
    <w:rsid w:val="005207D1"/>
    <w:rsid w:val="00544CE5"/>
    <w:rsid w:val="00557272"/>
    <w:rsid w:val="0056618C"/>
    <w:rsid w:val="00572725"/>
    <w:rsid w:val="00575E26"/>
    <w:rsid w:val="0058138B"/>
    <w:rsid w:val="0058579E"/>
    <w:rsid w:val="00585DE0"/>
    <w:rsid w:val="005A2B00"/>
    <w:rsid w:val="005A2D98"/>
    <w:rsid w:val="005B29CC"/>
    <w:rsid w:val="005B2FD2"/>
    <w:rsid w:val="005C0509"/>
    <w:rsid w:val="005C43C8"/>
    <w:rsid w:val="005D10B6"/>
    <w:rsid w:val="005D1D2C"/>
    <w:rsid w:val="005D434B"/>
    <w:rsid w:val="005D6EBF"/>
    <w:rsid w:val="005E366B"/>
    <w:rsid w:val="005F5F38"/>
    <w:rsid w:val="006049EB"/>
    <w:rsid w:val="006107E2"/>
    <w:rsid w:val="00625376"/>
    <w:rsid w:val="0062654A"/>
    <w:rsid w:val="006364C5"/>
    <w:rsid w:val="00637A6D"/>
    <w:rsid w:val="006424E9"/>
    <w:rsid w:val="00645930"/>
    <w:rsid w:val="006530BE"/>
    <w:rsid w:val="00653E71"/>
    <w:rsid w:val="00675B9F"/>
    <w:rsid w:val="00677823"/>
    <w:rsid w:val="00680398"/>
    <w:rsid w:val="00691F11"/>
    <w:rsid w:val="00692118"/>
    <w:rsid w:val="006A0914"/>
    <w:rsid w:val="006A1856"/>
    <w:rsid w:val="006A2F51"/>
    <w:rsid w:val="006A3118"/>
    <w:rsid w:val="006A363D"/>
    <w:rsid w:val="006A7F74"/>
    <w:rsid w:val="006B1210"/>
    <w:rsid w:val="006B67C9"/>
    <w:rsid w:val="006C2F7E"/>
    <w:rsid w:val="006C39E8"/>
    <w:rsid w:val="006D3DA3"/>
    <w:rsid w:val="006D53BB"/>
    <w:rsid w:val="006E239A"/>
    <w:rsid w:val="006E7787"/>
    <w:rsid w:val="006E78D5"/>
    <w:rsid w:val="006F03CC"/>
    <w:rsid w:val="00701AF7"/>
    <w:rsid w:val="007054E9"/>
    <w:rsid w:val="007058C2"/>
    <w:rsid w:val="007100AA"/>
    <w:rsid w:val="00710AB9"/>
    <w:rsid w:val="0071220A"/>
    <w:rsid w:val="00712F17"/>
    <w:rsid w:val="00714ADC"/>
    <w:rsid w:val="0071500F"/>
    <w:rsid w:val="00717A98"/>
    <w:rsid w:val="00720C2F"/>
    <w:rsid w:val="00730CE8"/>
    <w:rsid w:val="007316EB"/>
    <w:rsid w:val="00740284"/>
    <w:rsid w:val="00744D9B"/>
    <w:rsid w:val="00745509"/>
    <w:rsid w:val="00745D21"/>
    <w:rsid w:val="0075679C"/>
    <w:rsid w:val="00756C28"/>
    <w:rsid w:val="00777B41"/>
    <w:rsid w:val="00782509"/>
    <w:rsid w:val="007854C7"/>
    <w:rsid w:val="0078620D"/>
    <w:rsid w:val="00787694"/>
    <w:rsid w:val="007A4A10"/>
    <w:rsid w:val="007A5104"/>
    <w:rsid w:val="007B1A4B"/>
    <w:rsid w:val="007B4CE1"/>
    <w:rsid w:val="007B786D"/>
    <w:rsid w:val="007B7E5B"/>
    <w:rsid w:val="007C0300"/>
    <w:rsid w:val="007C7CBC"/>
    <w:rsid w:val="007D17A6"/>
    <w:rsid w:val="007D4223"/>
    <w:rsid w:val="007F066B"/>
    <w:rsid w:val="007F4C80"/>
    <w:rsid w:val="0080776C"/>
    <w:rsid w:val="0082134E"/>
    <w:rsid w:val="008242E1"/>
    <w:rsid w:val="00840130"/>
    <w:rsid w:val="00851718"/>
    <w:rsid w:val="0088191F"/>
    <w:rsid w:val="008845C0"/>
    <w:rsid w:val="0089754C"/>
    <w:rsid w:val="00897C1A"/>
    <w:rsid w:val="008B55F9"/>
    <w:rsid w:val="008B578F"/>
    <w:rsid w:val="008B72C0"/>
    <w:rsid w:val="008C227B"/>
    <w:rsid w:val="008C4933"/>
    <w:rsid w:val="008D5571"/>
    <w:rsid w:val="008D79C8"/>
    <w:rsid w:val="008F6D8B"/>
    <w:rsid w:val="0090342D"/>
    <w:rsid w:val="00905B88"/>
    <w:rsid w:val="009135BB"/>
    <w:rsid w:val="009178F3"/>
    <w:rsid w:val="0092371A"/>
    <w:rsid w:val="00932227"/>
    <w:rsid w:val="00933374"/>
    <w:rsid w:val="00933A9E"/>
    <w:rsid w:val="009407FA"/>
    <w:rsid w:val="00944875"/>
    <w:rsid w:val="00950C9A"/>
    <w:rsid w:val="009533E7"/>
    <w:rsid w:val="00961A86"/>
    <w:rsid w:val="00977765"/>
    <w:rsid w:val="0098021E"/>
    <w:rsid w:val="00980ECD"/>
    <w:rsid w:val="00984AF1"/>
    <w:rsid w:val="0099524F"/>
    <w:rsid w:val="00996B51"/>
    <w:rsid w:val="009A2EB3"/>
    <w:rsid w:val="009B4941"/>
    <w:rsid w:val="009C48AD"/>
    <w:rsid w:val="009D0CE7"/>
    <w:rsid w:val="009D7CB0"/>
    <w:rsid w:val="009E0FA5"/>
    <w:rsid w:val="009F319F"/>
    <w:rsid w:val="009F50DC"/>
    <w:rsid w:val="009F6397"/>
    <w:rsid w:val="00A0554C"/>
    <w:rsid w:val="00A05FBB"/>
    <w:rsid w:val="00A12FA3"/>
    <w:rsid w:val="00A13B37"/>
    <w:rsid w:val="00A200E1"/>
    <w:rsid w:val="00A23539"/>
    <w:rsid w:val="00A25983"/>
    <w:rsid w:val="00A32733"/>
    <w:rsid w:val="00A438D8"/>
    <w:rsid w:val="00A51F04"/>
    <w:rsid w:val="00A52DA4"/>
    <w:rsid w:val="00A564EC"/>
    <w:rsid w:val="00A601FA"/>
    <w:rsid w:val="00A60D36"/>
    <w:rsid w:val="00A63A87"/>
    <w:rsid w:val="00A66FE8"/>
    <w:rsid w:val="00A6702F"/>
    <w:rsid w:val="00A72FDA"/>
    <w:rsid w:val="00A74B8A"/>
    <w:rsid w:val="00A77328"/>
    <w:rsid w:val="00A83EB2"/>
    <w:rsid w:val="00A84EE0"/>
    <w:rsid w:val="00A853DB"/>
    <w:rsid w:val="00A93029"/>
    <w:rsid w:val="00A941EE"/>
    <w:rsid w:val="00AA30B7"/>
    <w:rsid w:val="00AA3D4E"/>
    <w:rsid w:val="00AB5D77"/>
    <w:rsid w:val="00AB65E1"/>
    <w:rsid w:val="00AE2D81"/>
    <w:rsid w:val="00AE34B3"/>
    <w:rsid w:val="00AF54CA"/>
    <w:rsid w:val="00B0192B"/>
    <w:rsid w:val="00B05131"/>
    <w:rsid w:val="00B052A5"/>
    <w:rsid w:val="00B075B0"/>
    <w:rsid w:val="00B16429"/>
    <w:rsid w:val="00B22652"/>
    <w:rsid w:val="00B23A63"/>
    <w:rsid w:val="00B26472"/>
    <w:rsid w:val="00B4266F"/>
    <w:rsid w:val="00B507F3"/>
    <w:rsid w:val="00B527D8"/>
    <w:rsid w:val="00B543E6"/>
    <w:rsid w:val="00B54ADD"/>
    <w:rsid w:val="00B7042D"/>
    <w:rsid w:val="00B7225E"/>
    <w:rsid w:val="00B853F6"/>
    <w:rsid w:val="00B9072D"/>
    <w:rsid w:val="00BA0C9B"/>
    <w:rsid w:val="00BA2337"/>
    <w:rsid w:val="00BA4121"/>
    <w:rsid w:val="00BB05CA"/>
    <w:rsid w:val="00BC158F"/>
    <w:rsid w:val="00BC2D04"/>
    <w:rsid w:val="00BD29C2"/>
    <w:rsid w:val="00BE51D4"/>
    <w:rsid w:val="00BE6C2D"/>
    <w:rsid w:val="00BE6D48"/>
    <w:rsid w:val="00BE7FD6"/>
    <w:rsid w:val="00C0682E"/>
    <w:rsid w:val="00C10861"/>
    <w:rsid w:val="00C11439"/>
    <w:rsid w:val="00C132E7"/>
    <w:rsid w:val="00C13F0C"/>
    <w:rsid w:val="00C1512A"/>
    <w:rsid w:val="00C33678"/>
    <w:rsid w:val="00C373CF"/>
    <w:rsid w:val="00C41D47"/>
    <w:rsid w:val="00C44889"/>
    <w:rsid w:val="00C45FBD"/>
    <w:rsid w:val="00C46CE4"/>
    <w:rsid w:val="00C65761"/>
    <w:rsid w:val="00C722C9"/>
    <w:rsid w:val="00C75537"/>
    <w:rsid w:val="00C85A7F"/>
    <w:rsid w:val="00C86540"/>
    <w:rsid w:val="00C87B49"/>
    <w:rsid w:val="00C9344B"/>
    <w:rsid w:val="00C9580F"/>
    <w:rsid w:val="00C97B3D"/>
    <w:rsid w:val="00CA3B9C"/>
    <w:rsid w:val="00CB1A57"/>
    <w:rsid w:val="00CB3B14"/>
    <w:rsid w:val="00CC1F47"/>
    <w:rsid w:val="00CC2778"/>
    <w:rsid w:val="00CE0CAF"/>
    <w:rsid w:val="00CF21A7"/>
    <w:rsid w:val="00CF2B1D"/>
    <w:rsid w:val="00D06466"/>
    <w:rsid w:val="00D17589"/>
    <w:rsid w:val="00D272C0"/>
    <w:rsid w:val="00D3096E"/>
    <w:rsid w:val="00D3197B"/>
    <w:rsid w:val="00D31CE1"/>
    <w:rsid w:val="00D34BAE"/>
    <w:rsid w:val="00D44EB2"/>
    <w:rsid w:val="00D4556C"/>
    <w:rsid w:val="00D53F3D"/>
    <w:rsid w:val="00D60A9D"/>
    <w:rsid w:val="00D60ACB"/>
    <w:rsid w:val="00D63A6D"/>
    <w:rsid w:val="00D677FE"/>
    <w:rsid w:val="00D706C8"/>
    <w:rsid w:val="00D75B9B"/>
    <w:rsid w:val="00D92229"/>
    <w:rsid w:val="00D962F0"/>
    <w:rsid w:val="00DB698E"/>
    <w:rsid w:val="00DD69E5"/>
    <w:rsid w:val="00DE0B71"/>
    <w:rsid w:val="00DE3609"/>
    <w:rsid w:val="00DF2C20"/>
    <w:rsid w:val="00DF4D6D"/>
    <w:rsid w:val="00E05CBE"/>
    <w:rsid w:val="00E14958"/>
    <w:rsid w:val="00E17F20"/>
    <w:rsid w:val="00E311AE"/>
    <w:rsid w:val="00E351A8"/>
    <w:rsid w:val="00E60CE5"/>
    <w:rsid w:val="00E72A59"/>
    <w:rsid w:val="00E74845"/>
    <w:rsid w:val="00E77687"/>
    <w:rsid w:val="00E7787B"/>
    <w:rsid w:val="00E8607C"/>
    <w:rsid w:val="00E957A8"/>
    <w:rsid w:val="00E96FEA"/>
    <w:rsid w:val="00EA2BCB"/>
    <w:rsid w:val="00EA2D13"/>
    <w:rsid w:val="00EA407B"/>
    <w:rsid w:val="00EA6FD4"/>
    <w:rsid w:val="00EB4769"/>
    <w:rsid w:val="00EC1A03"/>
    <w:rsid w:val="00EC640B"/>
    <w:rsid w:val="00ED4DA5"/>
    <w:rsid w:val="00ED4F26"/>
    <w:rsid w:val="00EE1810"/>
    <w:rsid w:val="00EE2CA9"/>
    <w:rsid w:val="00F00C4B"/>
    <w:rsid w:val="00F06BB1"/>
    <w:rsid w:val="00F115C2"/>
    <w:rsid w:val="00F11A5D"/>
    <w:rsid w:val="00F20275"/>
    <w:rsid w:val="00F26066"/>
    <w:rsid w:val="00F350E2"/>
    <w:rsid w:val="00F35402"/>
    <w:rsid w:val="00F41374"/>
    <w:rsid w:val="00F53001"/>
    <w:rsid w:val="00F844C1"/>
    <w:rsid w:val="00F9255F"/>
    <w:rsid w:val="00FA45C5"/>
    <w:rsid w:val="00FB3179"/>
    <w:rsid w:val="00FB4C6F"/>
    <w:rsid w:val="00FB4E55"/>
    <w:rsid w:val="00FB5F14"/>
    <w:rsid w:val="00FD3DA7"/>
    <w:rsid w:val="00FD3FE6"/>
    <w:rsid w:val="00FD4FA6"/>
    <w:rsid w:val="00FE079F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B36E4"/>
  <w15:docId w15:val="{F5DF21C5-9CB6-4CB3-8E36-75A7A7B7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宋体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宋体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472"/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宋体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宋体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sid w:val="0017101A"/>
    <w:rPr>
      <w:b/>
      <w:bCs/>
    </w:rPr>
  </w:style>
  <w:style w:type="character" w:customStyle="1" w:styleId="2">
    <w:name w:val="未处理的提及2"/>
    <w:basedOn w:val="DefaultParagraphFont"/>
    <w:uiPriority w:val="99"/>
    <w:semiHidden/>
    <w:unhideWhenUsed/>
    <w:rsid w:val="001710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10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311</Words>
  <Characters>1778</Characters>
  <Application>Microsoft Office Word</Application>
  <DocSecurity>0</DocSecurity>
  <Lines>14</Lines>
  <Paragraphs>4</Paragraphs>
  <ScaleCrop>false</ScaleCrop>
  <Company>vivo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Zhipeng LIN;Zhipeng LIN</dc:creator>
  <cp:lastModifiedBy>Zhipeng Lin</cp:lastModifiedBy>
  <cp:revision>8</cp:revision>
  <dcterms:created xsi:type="dcterms:W3CDTF">2022-02-11T12:57:00Z</dcterms:created>
  <dcterms:modified xsi:type="dcterms:W3CDTF">2022-02-14T11:53:00Z</dcterms:modified>
</cp:coreProperties>
</file>